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C9" w:rsidRPr="0040398F" w:rsidRDefault="003B2FC9" w:rsidP="0040398F">
      <w:pPr>
        <w:spacing w:after="0" w:line="240" w:lineRule="auto"/>
        <w:rPr>
          <w:rFonts w:ascii="Arial" w:eastAsia="Times New Roman" w:hAnsi="Arial" w:cs="Arial"/>
          <w:b/>
          <w:iCs w:val="0"/>
          <w:sz w:val="24"/>
          <w:szCs w:val="24"/>
          <w:lang w:eastAsia="ru-RU"/>
        </w:rPr>
      </w:pPr>
      <w:r w:rsidRPr="003B2FC9">
        <w:rPr>
          <w:rFonts w:ascii="Arial" w:eastAsia="Times New Roman" w:hAnsi="Arial" w:cs="Arial"/>
          <w:b/>
          <w:iCs w:val="0"/>
          <w:color w:val="7030A0"/>
          <w:sz w:val="32"/>
          <w:szCs w:val="32"/>
          <w:lang w:eastAsia="ru-RU"/>
        </w:rPr>
        <w:t xml:space="preserve">                                                                    </w:t>
      </w:r>
      <w:bookmarkStart w:id="0" w:name="_GoBack"/>
      <w:bookmarkEnd w:id="0"/>
    </w:p>
    <w:p w:rsidR="0040398F" w:rsidRPr="003B2FC9" w:rsidRDefault="0040398F" w:rsidP="0040398F">
      <w:pPr>
        <w:spacing w:after="0" w:line="240" w:lineRule="auto"/>
        <w:rPr>
          <w:rFonts w:ascii="Arial" w:eastAsia="Times New Roman" w:hAnsi="Arial" w:cs="Arial"/>
          <w:b/>
          <w:iCs w:val="0"/>
          <w:sz w:val="24"/>
          <w:szCs w:val="24"/>
          <w:lang w:eastAsia="ru-RU"/>
        </w:rPr>
      </w:pPr>
    </w:p>
    <w:p w:rsidR="003B2FC9" w:rsidRPr="002F47A2" w:rsidRDefault="003B2FC9" w:rsidP="003B2FC9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iCs w:val="0"/>
          <w:color w:val="7030A0"/>
          <w:sz w:val="28"/>
          <w:szCs w:val="28"/>
          <w:lang w:eastAsia="ru-RU"/>
        </w:rPr>
      </w:pPr>
      <w:r w:rsidRPr="003B2FC9">
        <w:rPr>
          <w:rFonts w:ascii="Arial" w:eastAsia="Times New Roman" w:hAnsi="Arial" w:cs="Arial"/>
          <w:b/>
          <w:iCs w:val="0"/>
          <w:color w:val="7030A0"/>
          <w:sz w:val="28"/>
          <w:szCs w:val="28"/>
          <w:lang w:eastAsia="ru-RU"/>
        </w:rPr>
        <w:t xml:space="preserve">РЕБЕНОК НИКОМУ НИЧЕГО НЕ ДОЛЖЕН, ИЛИ МИФЫ, </w:t>
      </w:r>
    </w:p>
    <w:p w:rsidR="003B2FC9" w:rsidRDefault="003B2FC9" w:rsidP="003B2FC9">
      <w:pPr>
        <w:shd w:val="clear" w:color="auto" w:fill="FFFFFF"/>
        <w:spacing w:after="0"/>
        <w:jc w:val="center"/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</w:pPr>
      <w:r w:rsidRPr="003B2FC9">
        <w:rPr>
          <w:rFonts w:ascii="Arial" w:eastAsia="Times New Roman" w:hAnsi="Arial" w:cs="Arial"/>
          <w:b/>
          <w:iCs w:val="0"/>
          <w:color w:val="7030A0"/>
          <w:sz w:val="28"/>
          <w:szCs w:val="28"/>
          <w:lang w:eastAsia="ru-RU"/>
        </w:rPr>
        <w:t>КОТОРЫЕ СОЧИНИЛИ РОДИТЕЛИ МАЛЫШЕЙ</w:t>
      </w:r>
      <w:r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</w:p>
    <w:p w:rsidR="0040398F" w:rsidRDefault="0040398F" w:rsidP="0040398F">
      <w:pPr>
        <w:shd w:val="clear" w:color="auto" w:fill="FFFFFF"/>
        <w:spacing w:after="0"/>
        <w:rPr>
          <w:rFonts w:ascii="Arial" w:eastAsia="Times New Roman" w:hAnsi="Arial" w:cs="Arial"/>
          <w:iCs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           </w:t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Недавно увидела в новостной ленте обсуждение актуальной темы, касающейся задержек речевого развития, одной из родительских групп. Что могу сказать? Еще раз поразилась тому, насколько безграмотны современные молодые мамы в общей массе. Конечно, есть исключения.  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И,</w:t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конечно же, повторение мифов, которые сочинили такие же родители. Эти мифы заставляют специалистов смеяться до слез. Именно до слез, потому что дети действител</w:t>
      </w:r>
      <w:r>
        <w:rPr>
          <w:rFonts w:ascii="Arial" w:eastAsia="Times New Roman" w:hAnsi="Arial" w:cs="Arial"/>
          <w:iCs w:val="0"/>
          <w:sz w:val="24"/>
          <w:szCs w:val="24"/>
          <w:lang w:eastAsia="ru-RU"/>
        </w:rPr>
        <w:t>ь</w:t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но ничего никому не должны, а вот родители должны! Почему-то родители сейчас считают, что все должны им: врачи, педагоги сначала в детском саду, а потом в школе, государство. Прежде всего, родители должны первыми приходить на помощь своему ребенку, как только это нужно.</w:t>
      </w:r>
      <w:r w:rsidR="003B2FC9"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  <w:r w:rsidR="003B2FC9" w:rsidRPr="003B2FC9">
        <w:rPr>
          <w:rFonts w:ascii="Arial" w:eastAsia="Times New Roman" w:hAnsi="Arial" w:cs="Arial"/>
          <w:iCs w:val="0"/>
          <w:color w:val="000000"/>
          <w:sz w:val="16"/>
          <w:szCs w:val="16"/>
          <w:lang w:eastAsia="ru-RU"/>
        </w:rPr>
        <w:br/>
      </w:r>
      <w:r w:rsidR="003B2FC9" w:rsidRPr="003B2FC9">
        <w:rPr>
          <w:rFonts w:ascii="Arial" w:eastAsia="Times New Roman" w:hAnsi="Arial" w:cs="Arial"/>
          <w:b/>
          <w:iCs w:val="0"/>
          <w:color w:val="7030A0"/>
          <w:sz w:val="24"/>
          <w:szCs w:val="24"/>
          <w:lang w:eastAsia="ru-RU"/>
        </w:rPr>
        <w:t>Миф №1. СЕЙЧАС ВСЕ ДЕТИ ПОЗДНОГОВОРЯЩИЕ</w:t>
      </w:r>
      <w:r w:rsidR="003B2FC9"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t>.</w:t>
      </w:r>
      <w:r w:rsidR="003B2FC9"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Когда приводите такие высказывания, называйте фамилии известных ученых, врачей, психологов, педагогов, которые провели исследования и доказали это. Нет таких ученых! Нет таких исследований!</w:t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</w:r>
      <w:r w:rsidR="003B2FC9" w:rsidRPr="003B2FC9">
        <w:rPr>
          <w:rFonts w:ascii="Arial" w:eastAsia="Times New Roman" w:hAnsi="Arial" w:cs="Arial"/>
          <w:iCs w:val="0"/>
          <w:sz w:val="16"/>
          <w:szCs w:val="16"/>
          <w:lang w:eastAsia="ru-RU"/>
        </w:rPr>
        <w:br/>
      </w:r>
      <w:r w:rsidR="003B2FC9" w:rsidRPr="0040398F">
        <w:rPr>
          <w:rFonts w:ascii="Arial" w:eastAsia="Times New Roman" w:hAnsi="Arial" w:cs="Arial"/>
          <w:iCs w:val="0"/>
          <w:noProof/>
          <w:sz w:val="24"/>
          <w:szCs w:val="24"/>
          <w:lang w:eastAsia="ru-RU"/>
        </w:rPr>
        <w:drawing>
          <wp:inline distT="0" distB="0" distL="0" distR="0" wp14:anchorId="03F44742" wp14:editId="4D5E5CC2">
            <wp:extent cx="153670" cy="153670"/>
            <wp:effectExtent l="0" t="0" r="0" b="0"/>
            <wp:docPr id="15" name="Рисунок 1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Cs w:val="0"/>
          <w:sz w:val="24"/>
          <w:szCs w:val="24"/>
          <w:lang w:eastAsia="ru-RU"/>
        </w:rPr>
        <w:t>Развитие речи в онтогенезе (</w:t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в норме) изучалось многими отечественными учеными (Д.Б. </w:t>
      </w:r>
      <w:proofErr w:type="spellStart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Эльконин</w:t>
      </w:r>
      <w:proofErr w:type="spellEnd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, Н.Х. </w:t>
      </w:r>
      <w:proofErr w:type="spellStart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Швачкин</w:t>
      </w:r>
      <w:proofErr w:type="spellEnd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, В.И. Бельтюкова, А.Н. Гвоздев, А.А. Леонтьев, С.Н. </w:t>
      </w:r>
      <w:proofErr w:type="spellStart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Цейтлин</w:t>
      </w:r>
      <w:proofErr w:type="spellEnd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.</w:t>
      </w:r>
      <w:proofErr w:type="gramStart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)</w:t>
      </w:r>
      <w:proofErr w:type="gramEnd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и опирается на серьезные научные труды. Оно не изменилось ни за последние десятилетия, ни за последние годы и не может измениться, потому что возникновение и развитие речи, прежде всего, зависит от определенной степени зрелости коры головного мозга и определенного уровня развития органов чувств (слуха, зрения, обоняния, осязания, вкуса, </w:t>
      </w:r>
      <w:proofErr w:type="spellStart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речедвигательного</w:t>
      </w:r>
      <w:proofErr w:type="spellEnd"/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и речеслухового анализаторов). И с тем, и с другим у большей части малышей сейчас возникают серьезные проблемы. И вот это как раз подтверждают исследования.</w:t>
      </w:r>
      <w:r w:rsidR="003B2FC9"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  <w:r w:rsidR="003B2FC9" w:rsidRPr="003B2FC9">
        <w:rPr>
          <w:rFonts w:ascii="Arial" w:eastAsia="Times New Roman" w:hAnsi="Arial" w:cs="Arial"/>
          <w:iCs w:val="0"/>
          <w:color w:val="000000"/>
          <w:sz w:val="16"/>
          <w:szCs w:val="16"/>
          <w:lang w:eastAsia="ru-RU"/>
        </w:rPr>
        <w:br/>
      </w:r>
      <w:r w:rsidR="003B2FC9" w:rsidRPr="0040398F">
        <w:rPr>
          <w:rFonts w:ascii="Arial" w:eastAsia="Times New Roman" w:hAnsi="Arial" w:cs="Arial"/>
          <w:iCs w:val="0"/>
          <w:noProof/>
          <w:sz w:val="24"/>
          <w:szCs w:val="24"/>
          <w:lang w:eastAsia="ru-RU"/>
        </w:rPr>
        <w:drawing>
          <wp:inline distT="0" distB="0" distL="0" distR="0" wp14:anchorId="64274601" wp14:editId="51B56E34">
            <wp:extent cx="153670" cy="153670"/>
            <wp:effectExtent l="0" t="0" r="0" b="0"/>
            <wp:docPr id="14" name="Рисунок 1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FC9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Вот данные из статьи современного ученого, кандидата педагогических наук </w:t>
      </w:r>
    </w:p>
    <w:p w:rsidR="00BA2476" w:rsidRDefault="003B2FC9" w:rsidP="0040398F">
      <w:pPr>
        <w:shd w:val="clear" w:color="auto" w:fill="FFFFFF"/>
        <w:spacing w:after="0"/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</w:pP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И. Б</w:t>
      </w:r>
      <w:r w:rsidR="0040398F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. Карелиной: 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"От года к году число детей, имеющих различные речевые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нарушения, значительно увеличивается. За последние 20 лет нами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было обследовано 23963 ребенка в возрасте от 1,5 до 7 лет. Из них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лишь 31 % имели нормальное речевое развитие и 63 % – различные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речевые нарушения, в том числе такие, как дизартрия и алалия, а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также 6 % детей имели различные психические и сенсорные нарушения, такие как аутизм, нарушения интеллектуального развития и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тугоухость".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16"/>
          <w:szCs w:val="16"/>
          <w:lang w:eastAsia="ru-RU"/>
        </w:rPr>
        <w:br/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К сожалению, за последние несколько лет ситуация ухудшилась. И по данным Министерства просвещения уже 87 % малышей имеют задержки речевого развития. И только у полутора процентов это обыкновенная темповая задержка, когда ребенок может неожиданно "разговориться" сам. В остальных случаях речь идет о серьезной, как </w:t>
      </w:r>
      <w:r w:rsidR="0040398F"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правило,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органической патологии.</w:t>
      </w:r>
    </w:p>
    <w:p w:rsidR="00BA2476" w:rsidRDefault="003B2FC9" w:rsidP="0040398F">
      <w:pPr>
        <w:shd w:val="clear" w:color="auto" w:fill="FFFFFF"/>
        <w:spacing w:after="0"/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</w:pPr>
      <w:r w:rsidRPr="003B2FC9">
        <w:rPr>
          <w:rFonts w:ascii="Arial" w:eastAsia="Times New Roman" w:hAnsi="Arial" w:cs="Arial"/>
          <w:b/>
          <w:iCs w:val="0"/>
          <w:color w:val="7030A0"/>
          <w:sz w:val="24"/>
          <w:szCs w:val="24"/>
          <w:lang w:eastAsia="ru-RU"/>
        </w:rPr>
        <w:lastRenderedPageBreak/>
        <w:t>Миф № 2. НАШ СОСЕД НЕ ГОВОРИЛ ДО ПЯТИ ЛЕТ, А ПОТОМ КАК РАЗГОВОРИЛСЯ.</w:t>
      </w:r>
      <w:r w:rsidRPr="003B2FC9">
        <w:rPr>
          <w:rFonts w:ascii="Arial" w:eastAsia="Times New Roman" w:hAnsi="Arial" w:cs="Arial"/>
          <w:b/>
          <w:iCs w:val="0"/>
          <w:color w:val="000000"/>
          <w:sz w:val="20"/>
          <w:szCs w:val="20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Профессор Е. П. Харченко пишет по этому поводу: "Дети, которые самостоятельно, без коррекции, начинают говорить с 3-х лет и позже, которых в пример ставят некоторые обыватели "а вот наш сосед в 3,5 заговорил, и у него все хорошо" - это КОМПЕНСИРОВАННЫЕ ДЕТИ. Значит, либо мозговая дисфункция была небольшая, и мозг смог сам наладить функцию речевой зоны, либо причина была в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дефицитарном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развитии - педагогической запущенности, или неврозе (психологической проблеме). В любом случае, когда эти дети приходят в школу, в большинстве они приобретают диагнозы СДВГ (синдром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гиперактивности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и дефицита внимания),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дисграфию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,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дислексию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- нарушение процессов восприятия чтения и письма". Помните, что сейчас таких детей не более полутора процентов! Кроме того, при обучении в школе эти дети редко бывают успешными.</w:t>
      </w:r>
      <w:r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16"/>
          <w:szCs w:val="16"/>
          <w:lang w:eastAsia="ru-RU"/>
        </w:rPr>
        <w:br/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Не стоит верить мамам, которые говорят: "А вот мой...", "А вот мои ...". Это смешно! Ученые делают выводы, проведя исследования на тысячах и десятках тысяч детей. Верьте только специалистам.</w:t>
      </w:r>
      <w:r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16"/>
          <w:szCs w:val="16"/>
          <w:lang w:eastAsia="ru-RU"/>
        </w:rPr>
        <w:br/>
      </w:r>
      <w:r w:rsidRPr="003B2FC9">
        <w:rPr>
          <w:rFonts w:ascii="Arial" w:eastAsia="Times New Roman" w:hAnsi="Arial" w:cs="Arial"/>
          <w:b/>
          <w:iCs w:val="0"/>
          <w:color w:val="7030A0"/>
          <w:sz w:val="24"/>
          <w:szCs w:val="24"/>
          <w:lang w:eastAsia="ru-RU"/>
        </w:rPr>
        <w:t>Миф № 3. РЕБЕНОК НИКОМУ НИЧЕГО НЕ ДОЛЖЕН.</w:t>
      </w:r>
      <w:r w:rsidRPr="003B2FC9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br/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Не должен. Конечно же! </w:t>
      </w:r>
      <w:proofErr w:type="gramStart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Но если ребенок развивается нормально, и его мозг развивается нормально, и все его органы чувств развиваются нормально, то в период с года до года и двух месяцев у него появится два десятка первых слов, а в период с полутора лет до года и девяти месяцев у него появятся первые предложения из двух слов:</w:t>
      </w:r>
      <w:proofErr w:type="gramEnd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</w:t>
      </w:r>
      <w:proofErr w:type="gramStart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"Дай </w:t>
      </w:r>
      <w:proofErr w:type="spellStart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биби</w:t>
      </w:r>
      <w:proofErr w:type="spellEnd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!", "Сиди тут", "Хочу пить" (может звучать так:</w:t>
      </w:r>
      <w:proofErr w:type="gramEnd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</w:t>
      </w:r>
      <w:proofErr w:type="gramStart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"</w:t>
      </w:r>
      <w:proofErr w:type="spellStart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Атю</w:t>
      </w:r>
      <w:proofErr w:type="spellEnd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пить" и "</w:t>
      </w:r>
      <w:proofErr w:type="spellStart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>Хатю</w:t>
      </w:r>
      <w:proofErr w:type="spellEnd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t xml:space="preserve"> пить").</w:t>
      </w:r>
      <w:proofErr w:type="gramEnd"/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  <w:t>Профессор Харченко говорит о том, что "если у ребенка в 2 года нет фразовой речи – значит у него дисфункция речевых зон мозга или более серьезная причина задержки развития, поэтому бездействие и неправильная реабилитация приводят к последствиям, которые после 6 лет уже невозможно компенсировать. Пластичность мозга наиболее активна именно до 6 лет. Если ребенка привели к специалистам в 2-2,5 года, то шанс того, что он выйдет в норму, очень высокий, а если привели в 4-5 лет, то уже осталось год-два, и за это время можно только улучшить его состояние, а не максимально восстановить, реабилитировать, как при раннем обращении".</w:t>
      </w:r>
      <w:r w:rsidRPr="003B2FC9">
        <w:rPr>
          <w:rFonts w:ascii="Arial" w:eastAsia="Times New Roman" w:hAnsi="Arial" w:cs="Arial"/>
          <w:iCs w:val="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b/>
          <w:iCs w:val="0"/>
          <w:color w:val="7030A0"/>
          <w:sz w:val="16"/>
          <w:szCs w:val="16"/>
          <w:lang w:eastAsia="ru-RU"/>
        </w:rPr>
        <w:br/>
      </w:r>
      <w:r w:rsidRPr="003B2FC9">
        <w:rPr>
          <w:rFonts w:ascii="Arial" w:eastAsia="Times New Roman" w:hAnsi="Arial" w:cs="Arial"/>
          <w:b/>
          <w:iCs w:val="0"/>
          <w:color w:val="7030A0"/>
          <w:sz w:val="24"/>
          <w:szCs w:val="24"/>
          <w:lang w:eastAsia="ru-RU"/>
        </w:rPr>
        <w:t>Миф № 4. РЕБЕНОК НЕ ХОЧЕТ ГОВОРИТЬ</w:t>
      </w:r>
      <w:r w:rsidRPr="003B2FC9">
        <w:rPr>
          <w:rFonts w:ascii="Arial" w:eastAsia="Times New Roman" w:hAnsi="Arial" w:cs="Arial"/>
          <w:b/>
          <w:iCs w:val="0"/>
          <w:color w:val="7030A0"/>
          <w:sz w:val="20"/>
          <w:szCs w:val="20"/>
          <w:lang w:eastAsia="ru-RU"/>
        </w:rPr>
        <w:t>.</w:t>
      </w:r>
      <w:r w:rsidRPr="003B2FC9">
        <w:rPr>
          <w:rFonts w:ascii="Arial" w:eastAsia="Times New Roman" w:hAnsi="Arial" w:cs="Arial"/>
          <w:b/>
          <w:iCs w:val="0"/>
          <w:color w:val="7030A0"/>
          <w:sz w:val="20"/>
          <w:szCs w:val="20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Над этим мифом особенно смеются детские психологи. Если ребенок не говорит, он НЕ МОЖЕТ ГОВОРИТЬ, и для этого есть серьезные причины, которые необходимо выявить и устранить как можно быстрее. Чем дольше ребенок остается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безр</w:t>
      </w:r>
      <w:r w:rsidR="00BA2476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ечевым</w:t>
      </w:r>
      <w:proofErr w:type="spellEnd"/>
      <w:r w:rsidR="00BA2476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, тем сложнее ему помочь.</w:t>
      </w:r>
    </w:p>
    <w:p w:rsidR="00BA2476" w:rsidRDefault="003B2FC9" w:rsidP="0040398F">
      <w:pPr>
        <w:shd w:val="clear" w:color="auto" w:fill="FFFFFF"/>
        <w:spacing w:after="0"/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</w:pPr>
      <w:r w:rsidRPr="003B2FC9">
        <w:rPr>
          <w:rFonts w:ascii="Arial" w:eastAsia="Times New Roman" w:hAnsi="Arial" w:cs="Arial"/>
          <w:iCs w:val="0"/>
          <w:color w:val="000000"/>
          <w:sz w:val="16"/>
          <w:szCs w:val="16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3BCB464C" wp14:editId="00549D97">
            <wp:extent cx="153670" cy="153670"/>
            <wp:effectExtent l="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Если вы видите, что ребенок не говорит полтора-два десятка слов к полутора годам, если у него нет предложений в речи в два года, ищите хороших специалистов, которые работают с малышами. Не теряйте времени, чтобы не лишить ребенка будущего! Не говорите, что логопеды работают с детьми только с пяти лет. Есть детские сады, в которые набирают детей с пяти лет. Но есть и логопеды, которые работают с малышами, начиная с</w:t>
      </w:r>
      <w:r w:rsidR="00BA2476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года и даже раньше, есть центры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помощи родителям с детьми раннего дошкольного возраста во </w:t>
      </w:r>
      <w:r w:rsidR="00BA2476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все 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регионах.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b/>
          <w:iCs w:val="0"/>
          <w:color w:val="7030A0"/>
          <w:sz w:val="24"/>
          <w:szCs w:val="24"/>
          <w:lang w:eastAsia="ru-RU"/>
        </w:rPr>
        <w:lastRenderedPageBreak/>
        <w:t>Вот дорожная карта для вас: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4F6985B8" wp14:editId="1E3BD07E">
            <wp:extent cx="153670" cy="15367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Если ребенок не говорит в два года, необходимо обратиться </w:t>
      </w:r>
      <w:proofErr w:type="gram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к</w:t>
      </w:r>
      <w:proofErr w:type="gram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следующим </w:t>
      </w:r>
    </w:p>
    <w:p w:rsidR="003B2FC9" w:rsidRPr="003B2FC9" w:rsidRDefault="003B2FC9" w:rsidP="0040398F">
      <w:pPr>
        <w:shd w:val="clear" w:color="auto" w:fill="FFFFFF"/>
        <w:spacing w:after="0"/>
        <w:rPr>
          <w:rFonts w:ascii="Arial" w:eastAsia="Times New Roman" w:hAnsi="Arial" w:cs="Arial"/>
          <w:b/>
          <w:iCs w:val="0"/>
          <w:color w:val="000000"/>
          <w:sz w:val="24"/>
          <w:szCs w:val="24"/>
          <w:lang w:eastAsia="ru-RU"/>
        </w:rPr>
      </w:pP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врачам-специалистам: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неврологу;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оториноларингологу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сурдологу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(потому что иногда причина задержки речевого развития – это нарушение слуха);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психиатру.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Если участковый педиатр сочтет нужным, он направит ребенка еще и к генетику, гастроэнтерологу, аллергологу, мануальному терапевту и другим специалистам.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77BA33C8" wp14:editId="3D6180D5">
            <wp:extent cx="153670" cy="15367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По назначению специалистов необходимо пройти все функциональные исследования, которые будут назначены. </w:t>
      </w:r>
      <w:proofErr w:type="gram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А это могут быть следующие исследования: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нейросонография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головного мозга</w:t>
      </w:r>
      <w:r w:rsidR="00BA2476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(НСГ);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компьютерная томография (КТ) или магниторезонансная томография головного мозга (МРТ);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ультразвуковое исследование головного мозга (УЗИ);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электроэнцефалография (ЭЭГ);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ультразвуковая диагностика сосудов шеи и головы (УД);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спондилография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шейного отдела позвоночника в трех проекциях;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  <w:t>• исследования слуха (КСВП, АСВП) и др.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60984AE9" wp14:editId="4D7EBD30">
            <wp:extent cx="153670" cy="15367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Проводить лечение, назначенное специалистами, в полном объеме.</w:t>
      </w:r>
      <w:proofErr w:type="gram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122CAD89" wp14:editId="570A251A">
            <wp:extent cx="153670" cy="15367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Сочетать лечение с коррекционными занятиями у логопеда. Если логопедом будет рекомендовано обращение к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нейропсихологу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или дефектологу, выполнить эту рекомендацию и начать занятия с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нейропсихологом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или дефектологом.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3B3E4976" wp14:editId="5F9506BC">
            <wp:extent cx="153670" cy="15367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В соответствии с рекомендациями логопеда организовать домашние развивающие занятия с крохой, сопровождать весь процесс ухода за ребенком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потешками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и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пестушками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, петь ребенку колыбельные, читать русские народные сказки, играть в игры с пальчиками, подвижные игры, игры для развития </w:t>
      </w:r>
      <w:proofErr w:type="spellStart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сенсорики</w:t>
      </w:r>
      <w:proofErr w:type="spellEnd"/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BA2476">
        <w:rPr>
          <w:rFonts w:ascii="Arial" w:eastAsia="Times New Roman" w:hAnsi="Arial" w:cs="Arial"/>
          <w:i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73305673" wp14:editId="20717928">
            <wp:extent cx="153670" cy="15367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Абсолютно исключить пребывание ребенка у гаджетов. И не </w:t>
      </w:r>
      <w:r w:rsidR="00BA2476"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>говорите,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t xml:space="preserve"> что ребенок привык. Это вы его приучили! И это только ваша вина! И это могло усугубить ситуацию с задержкой речевого развития. Ограничить время пребывания ребенка у экрана телевизора до десяти минут при условии, что это будет просмотр соответствующих возрасту ребенка мультфильмов.</w:t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  <w:r w:rsidRPr="003B2FC9">
        <w:rPr>
          <w:rFonts w:ascii="Arial" w:eastAsia="Times New Roman" w:hAnsi="Arial" w:cs="Arial"/>
          <w:iCs w:val="0"/>
          <w:color w:val="000000"/>
          <w:sz w:val="24"/>
          <w:szCs w:val="24"/>
          <w:lang w:eastAsia="ru-RU"/>
        </w:rPr>
        <w:br/>
      </w:r>
    </w:p>
    <w:p w:rsidR="007309DE" w:rsidRPr="00BA2476" w:rsidRDefault="007309DE" w:rsidP="003B2FC9">
      <w:pPr>
        <w:rPr>
          <w:sz w:val="24"/>
          <w:szCs w:val="24"/>
        </w:rPr>
      </w:pPr>
    </w:p>
    <w:sectPr w:rsidR="007309DE" w:rsidRPr="00BA2476" w:rsidSect="00BA2476">
      <w:pgSz w:w="11906" w:h="16838"/>
      <w:pgMar w:top="993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12"/>
    <w:rsid w:val="002F47A2"/>
    <w:rsid w:val="003B2FC9"/>
    <w:rsid w:val="0040398F"/>
    <w:rsid w:val="00570B68"/>
    <w:rsid w:val="007309DE"/>
    <w:rsid w:val="00AF245F"/>
    <w:rsid w:val="00AF735E"/>
    <w:rsid w:val="00BA2476"/>
    <w:rsid w:val="00EF3412"/>
    <w:rsid w:val="00F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35E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AF735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F735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F735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F735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F735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F735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F735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F73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F73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F735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AF735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AF735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F735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AF735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F735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AF735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AF735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AF735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F735E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F735E"/>
    <w:pPr>
      <w:shd w:val="clear" w:color="auto" w:fill="FFFFFF" w:themeFill="background1"/>
      <w:spacing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AF735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AF735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F735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F735E"/>
    <w:rPr>
      <w:b/>
      <w:bCs/>
      <w:spacing w:val="0"/>
    </w:rPr>
  </w:style>
  <w:style w:type="character" w:styleId="aa">
    <w:name w:val="Emphasis"/>
    <w:uiPriority w:val="20"/>
    <w:qFormat/>
    <w:rsid w:val="00AF735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AF735E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AF735E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AF735E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AF735E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AF735E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AF735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AF735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F735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AF735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F735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F735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F735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AF735E"/>
    <w:pPr>
      <w:outlineLvl w:val="9"/>
    </w:pPr>
  </w:style>
  <w:style w:type="character" w:styleId="af5">
    <w:name w:val="Hyperlink"/>
    <w:basedOn w:val="a1"/>
    <w:uiPriority w:val="99"/>
    <w:semiHidden/>
    <w:unhideWhenUsed/>
    <w:rsid w:val="003B2FC9"/>
    <w:rPr>
      <w:color w:val="0000FF"/>
      <w:u w:val="single"/>
    </w:rPr>
  </w:style>
  <w:style w:type="character" w:customStyle="1" w:styleId="reldate">
    <w:name w:val="rel_date"/>
    <w:basedOn w:val="a1"/>
    <w:rsid w:val="003B2FC9"/>
  </w:style>
  <w:style w:type="paragraph" w:styleId="af6">
    <w:name w:val="Balloon Text"/>
    <w:basedOn w:val="a0"/>
    <w:link w:val="af7"/>
    <w:uiPriority w:val="99"/>
    <w:semiHidden/>
    <w:unhideWhenUsed/>
    <w:rsid w:val="003B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3B2FC9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35E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AF735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F735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F735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F735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F735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F735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F735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F73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F73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F735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AF735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AF735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F735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AF735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F735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AF735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AF735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AF735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F735E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F735E"/>
    <w:pPr>
      <w:shd w:val="clear" w:color="auto" w:fill="FFFFFF" w:themeFill="background1"/>
      <w:spacing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AF735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AF735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F735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F735E"/>
    <w:rPr>
      <w:b/>
      <w:bCs/>
      <w:spacing w:val="0"/>
    </w:rPr>
  </w:style>
  <w:style w:type="character" w:styleId="aa">
    <w:name w:val="Emphasis"/>
    <w:uiPriority w:val="20"/>
    <w:qFormat/>
    <w:rsid w:val="00AF735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AF735E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AF735E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AF735E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AF735E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AF735E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AF735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AF735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F735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AF735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F735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F735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F735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AF735E"/>
    <w:pPr>
      <w:outlineLvl w:val="9"/>
    </w:pPr>
  </w:style>
  <w:style w:type="character" w:styleId="af5">
    <w:name w:val="Hyperlink"/>
    <w:basedOn w:val="a1"/>
    <w:uiPriority w:val="99"/>
    <w:semiHidden/>
    <w:unhideWhenUsed/>
    <w:rsid w:val="003B2FC9"/>
    <w:rPr>
      <w:color w:val="0000FF"/>
      <w:u w:val="single"/>
    </w:rPr>
  </w:style>
  <w:style w:type="character" w:customStyle="1" w:styleId="reldate">
    <w:name w:val="rel_date"/>
    <w:basedOn w:val="a1"/>
    <w:rsid w:val="003B2FC9"/>
  </w:style>
  <w:style w:type="paragraph" w:styleId="af6">
    <w:name w:val="Balloon Text"/>
    <w:basedOn w:val="a0"/>
    <w:link w:val="af7"/>
    <w:uiPriority w:val="99"/>
    <w:semiHidden/>
    <w:unhideWhenUsed/>
    <w:rsid w:val="003B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3B2FC9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162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4745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18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2022-12-05T20:53:00Z</dcterms:created>
  <dcterms:modified xsi:type="dcterms:W3CDTF">2023-10-19T05:52:00Z</dcterms:modified>
</cp:coreProperties>
</file>